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DD" w:rsidRDefault="008201DD">
      <w:pPr>
        <w:pStyle w:val="Style1"/>
        <w:ind w:firstLineChars="0" w:firstLine="0"/>
        <w:rPr>
          <w:b/>
          <w:sz w:val="52"/>
          <w:szCs w:val="52"/>
        </w:rPr>
      </w:pPr>
    </w:p>
    <w:p w:rsidR="008201DD" w:rsidRDefault="008201DD">
      <w:pPr>
        <w:pStyle w:val="Style1"/>
        <w:ind w:firstLineChars="150" w:firstLine="783"/>
        <w:rPr>
          <w:b/>
          <w:sz w:val="52"/>
          <w:szCs w:val="52"/>
        </w:rPr>
      </w:pPr>
    </w:p>
    <w:p w:rsidR="008201DD" w:rsidRDefault="00E13EA7">
      <w:pPr>
        <w:pStyle w:val="Style1"/>
        <w:ind w:firstLineChars="150" w:firstLine="783"/>
        <w:rPr>
          <w:b/>
          <w:sz w:val="52"/>
          <w:szCs w:val="52"/>
        </w:rPr>
      </w:pPr>
      <w:r>
        <w:rPr>
          <w:rFonts w:hint="eastAsia"/>
          <w:b/>
          <w:sz w:val="52"/>
          <w:szCs w:val="52"/>
        </w:rPr>
        <w:t>Q021</w:t>
      </w:r>
      <w:r>
        <w:rPr>
          <w:rFonts w:hint="eastAsia"/>
          <w:b/>
          <w:sz w:val="52"/>
          <w:szCs w:val="52"/>
        </w:rPr>
        <w:t>产品使用说明书</w:t>
      </w: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E13EA7">
      <w:pPr>
        <w:pStyle w:val="Style1"/>
        <w:ind w:firstLineChars="0" w:firstLine="0"/>
        <w:rPr>
          <w:sz w:val="24"/>
        </w:rPr>
      </w:pPr>
      <w:r>
        <w:rPr>
          <w:noProof/>
        </w:rPr>
        <w:drawing>
          <wp:inline distT="0" distB="0" distL="114300" distR="114300">
            <wp:extent cx="5269230" cy="4916170"/>
            <wp:effectExtent l="0" t="0" r="7620" b="177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cstate="print"/>
                    <a:stretch>
                      <a:fillRect/>
                    </a:stretch>
                  </pic:blipFill>
                  <pic:spPr>
                    <a:xfrm>
                      <a:off x="0" y="0"/>
                      <a:ext cx="5269230" cy="4916170"/>
                    </a:xfrm>
                    <a:prstGeom prst="rect">
                      <a:avLst/>
                    </a:prstGeom>
                    <a:noFill/>
                    <a:ln w="9525">
                      <a:noFill/>
                    </a:ln>
                  </pic:spPr>
                </pic:pic>
              </a:graphicData>
            </a:graphic>
          </wp:inline>
        </w:drawing>
      </w: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E13EA7">
      <w:pPr>
        <w:pStyle w:val="Style1"/>
        <w:ind w:left="420" w:firstLineChars="0" w:hanging="420"/>
        <w:jc w:val="center"/>
        <w:rPr>
          <w:sz w:val="24"/>
        </w:rPr>
      </w:pPr>
      <w:r>
        <w:rPr>
          <w:rFonts w:hint="eastAsia"/>
          <w:sz w:val="24"/>
        </w:rPr>
        <w:t>安装、使用产品前，请仔细阅读使用说明书，并妥善保管、备用</w:t>
      </w: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E13EA7" w:rsidP="00E13EA7">
      <w:pPr>
        <w:pStyle w:val="Style1"/>
        <w:ind w:firstLineChars="0" w:firstLine="0"/>
        <w:jc w:val="center"/>
        <w:rPr>
          <w:sz w:val="24"/>
        </w:rPr>
      </w:pPr>
      <w:r>
        <w:rPr>
          <w:noProof/>
          <w:sz w:val="24"/>
        </w:rPr>
        <w:drawing>
          <wp:inline distT="0" distB="0" distL="0" distR="0">
            <wp:extent cx="4988100" cy="4804913"/>
            <wp:effectExtent l="19050" t="0" r="300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88209" cy="4805018"/>
                    </a:xfrm>
                    <a:prstGeom prst="rect">
                      <a:avLst/>
                    </a:prstGeom>
                    <a:noFill/>
                    <a:ln w="9525">
                      <a:noFill/>
                      <a:miter lim="800000"/>
                      <a:headEnd/>
                      <a:tailEnd/>
                    </a:ln>
                  </pic:spPr>
                </pic:pic>
              </a:graphicData>
            </a:graphic>
          </wp:inline>
        </w:drawing>
      </w: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E13EA7">
      <w:pPr>
        <w:pStyle w:val="Style1"/>
        <w:ind w:firstLineChars="0" w:firstLine="0"/>
        <w:rPr>
          <w:b/>
          <w:sz w:val="32"/>
          <w:szCs w:val="32"/>
        </w:rPr>
      </w:pPr>
      <w:r>
        <w:rPr>
          <w:rFonts w:hint="eastAsia"/>
          <w:b/>
          <w:sz w:val="32"/>
          <w:szCs w:val="32"/>
        </w:rPr>
        <w:t>功能介绍</w:t>
      </w:r>
    </w:p>
    <w:p w:rsidR="008201DD" w:rsidRDefault="008201DD">
      <w:pPr>
        <w:pStyle w:val="Style1"/>
        <w:ind w:firstLineChars="0" w:firstLine="0"/>
        <w:rPr>
          <w:sz w:val="24"/>
        </w:rPr>
      </w:pPr>
    </w:p>
    <w:p w:rsidR="008201DD" w:rsidRDefault="00E13EA7">
      <w:pPr>
        <w:ind w:firstLineChars="200" w:firstLine="560"/>
        <w:rPr>
          <w:rFonts w:ascii="宋体" w:eastAsia="宋体" w:hAnsi="宋体" w:cs="Times New Roman"/>
          <w:sz w:val="28"/>
          <w:szCs w:val="28"/>
        </w:rPr>
      </w:pPr>
      <w:r>
        <w:rPr>
          <w:rFonts w:ascii="宋体" w:hAnsi="宋体" w:hint="eastAsia"/>
          <w:sz w:val="28"/>
          <w:szCs w:val="28"/>
        </w:rPr>
        <w:t>Q021</w:t>
      </w:r>
      <w:r>
        <w:rPr>
          <w:rFonts w:ascii="宋体" w:eastAsia="宋体" w:hAnsi="宋体" w:cs="Times New Roman" w:hint="eastAsia"/>
          <w:sz w:val="28"/>
          <w:szCs w:val="28"/>
        </w:rPr>
        <w:t>是一款便捷式的充气设备。外观沉稳大气，一机多用：气柱卷材，奶粉袋，Q袋等均可上机充气。电机升级、采用进口宽频电源，</w:t>
      </w:r>
      <w:r w:rsidR="0088086C">
        <w:rPr>
          <w:rFonts w:ascii="宋体" w:eastAsia="宋体" w:hAnsi="宋体" w:cs="Times New Roman" w:hint="eastAsia"/>
          <w:sz w:val="28"/>
          <w:szCs w:val="28"/>
        </w:rPr>
        <w:t>具有</w:t>
      </w:r>
      <w:r>
        <w:rPr>
          <w:rFonts w:ascii="宋体" w:eastAsia="宋体" w:hAnsi="宋体" w:cs="Times New Roman" w:hint="eastAsia"/>
          <w:sz w:val="28"/>
          <w:szCs w:val="28"/>
        </w:rPr>
        <w:t>噪音更小、使用寿命更长等特点。是类型多样化的企业工厂，仓库以及店铺的不二之选。</w:t>
      </w:r>
      <w:r w:rsidRPr="00BA4B7D">
        <w:rPr>
          <w:rFonts w:ascii="宋体" w:eastAsia="宋体" w:hAnsi="宋体" w:cs="Times New Roman" w:hint="eastAsia"/>
          <w:sz w:val="28"/>
          <w:szCs w:val="28"/>
        </w:rPr>
        <w:t>（注：需外接空气压缩机）</w:t>
      </w: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8201DD">
      <w:pPr>
        <w:pStyle w:val="Style1"/>
        <w:ind w:firstLineChars="0" w:firstLine="0"/>
        <w:rPr>
          <w:sz w:val="24"/>
        </w:rPr>
      </w:pPr>
    </w:p>
    <w:p w:rsidR="008201DD" w:rsidRDefault="00E13EA7">
      <w:pPr>
        <w:pStyle w:val="Style1"/>
        <w:ind w:firstLineChars="0" w:firstLine="0"/>
        <w:rPr>
          <w:b/>
          <w:sz w:val="32"/>
          <w:szCs w:val="32"/>
        </w:rPr>
      </w:pPr>
      <w:r>
        <w:rPr>
          <w:rFonts w:hint="eastAsia"/>
          <w:b/>
          <w:sz w:val="32"/>
          <w:szCs w:val="32"/>
        </w:rPr>
        <w:t>基本参数</w:t>
      </w:r>
    </w:p>
    <w:p w:rsidR="008201DD" w:rsidRDefault="00E13EA7">
      <w:pPr>
        <w:pStyle w:val="Style1"/>
        <w:ind w:firstLineChars="0" w:firstLine="0"/>
        <w:rPr>
          <w:rFonts w:ascii="宋体" w:hAnsi="宋体"/>
          <w:sz w:val="28"/>
          <w:szCs w:val="28"/>
        </w:rPr>
      </w:pPr>
      <w:r>
        <w:rPr>
          <w:rFonts w:ascii="宋体" w:hAnsi="宋体" w:hint="eastAsia"/>
          <w:sz w:val="28"/>
          <w:szCs w:val="28"/>
        </w:rPr>
        <w:t>充气机尺寸：730MM*730MM*780MM</w:t>
      </w:r>
      <w:r>
        <w:rPr>
          <w:rFonts w:ascii="宋体" w:hAnsi="宋体"/>
          <w:sz w:val="28"/>
          <w:szCs w:val="28"/>
        </w:rPr>
        <w:t xml:space="preserve"> </w:t>
      </w:r>
      <w:r>
        <w:rPr>
          <w:rFonts w:ascii="宋体" w:hAnsi="宋体" w:hint="eastAsia"/>
          <w:sz w:val="28"/>
          <w:szCs w:val="28"/>
        </w:rPr>
        <w:t>（长*宽*高）</w:t>
      </w:r>
    </w:p>
    <w:p w:rsidR="008201DD" w:rsidRDefault="00E13EA7">
      <w:pPr>
        <w:pStyle w:val="Style1"/>
        <w:ind w:firstLineChars="0" w:firstLine="0"/>
        <w:rPr>
          <w:rFonts w:ascii="宋体" w:hAnsi="宋体"/>
          <w:bCs/>
          <w:sz w:val="28"/>
          <w:szCs w:val="28"/>
        </w:rPr>
      </w:pPr>
      <w:r>
        <w:rPr>
          <w:rFonts w:ascii="宋体" w:hAnsi="宋体" w:hint="eastAsia"/>
          <w:bCs/>
          <w:sz w:val="28"/>
          <w:szCs w:val="28"/>
        </w:rPr>
        <w:t>放料杆尺寸：900MM（标配长度）</w:t>
      </w:r>
    </w:p>
    <w:p w:rsidR="008201DD" w:rsidRDefault="00E13EA7">
      <w:pPr>
        <w:pStyle w:val="Style1"/>
        <w:ind w:firstLineChars="0" w:firstLine="0"/>
        <w:rPr>
          <w:rFonts w:ascii="宋体" w:hAnsi="宋体"/>
          <w:bCs/>
          <w:sz w:val="28"/>
          <w:szCs w:val="28"/>
        </w:rPr>
      </w:pPr>
      <w:r>
        <w:rPr>
          <w:rFonts w:ascii="宋体" w:hAnsi="宋体" w:hint="eastAsia"/>
          <w:bCs/>
          <w:sz w:val="28"/>
          <w:szCs w:val="28"/>
        </w:rPr>
        <w:t>净重：51KG</w:t>
      </w:r>
    </w:p>
    <w:p w:rsidR="008201DD" w:rsidRDefault="00E13EA7">
      <w:pPr>
        <w:rPr>
          <w:rFonts w:ascii="宋体" w:hAnsi="宋体"/>
          <w:sz w:val="28"/>
          <w:szCs w:val="28"/>
        </w:rPr>
      </w:pPr>
      <w:r>
        <w:rPr>
          <w:rFonts w:ascii="宋体" w:hAnsi="宋体" w:hint="eastAsia"/>
          <w:sz w:val="28"/>
          <w:szCs w:val="28"/>
        </w:rPr>
        <w:t>重量：54KG</w:t>
      </w:r>
    </w:p>
    <w:p w:rsidR="008201DD" w:rsidRDefault="008201DD">
      <w:pPr>
        <w:rPr>
          <w:rFonts w:ascii="宋体" w:hAnsi="宋体"/>
          <w:sz w:val="28"/>
          <w:szCs w:val="28"/>
        </w:rPr>
      </w:pPr>
    </w:p>
    <w:p w:rsidR="008201DD" w:rsidRDefault="008201DD">
      <w:pPr>
        <w:rPr>
          <w:rFonts w:ascii="宋体" w:hAnsi="宋体"/>
          <w:sz w:val="28"/>
          <w:szCs w:val="28"/>
        </w:rPr>
      </w:pPr>
    </w:p>
    <w:p w:rsidR="008201DD" w:rsidRDefault="00E13EA7">
      <w:pPr>
        <w:rPr>
          <w:rFonts w:ascii="宋体" w:hAnsi="宋体"/>
          <w:b/>
          <w:sz w:val="32"/>
          <w:szCs w:val="32"/>
        </w:rPr>
      </w:pPr>
      <w:r>
        <w:rPr>
          <w:rFonts w:ascii="宋体" w:hAnsi="宋体" w:hint="eastAsia"/>
          <w:b/>
          <w:sz w:val="32"/>
          <w:szCs w:val="32"/>
        </w:rPr>
        <w:t>技术参数</w:t>
      </w:r>
    </w:p>
    <w:p w:rsidR="008201DD" w:rsidRDefault="00E13EA7">
      <w:pPr>
        <w:rPr>
          <w:rFonts w:ascii="宋体" w:hAnsi="宋体"/>
          <w:sz w:val="28"/>
          <w:szCs w:val="28"/>
        </w:rPr>
      </w:pPr>
      <w:r>
        <w:rPr>
          <w:rFonts w:ascii="宋体" w:hAnsi="宋体" w:hint="eastAsia"/>
          <w:sz w:val="28"/>
          <w:szCs w:val="28"/>
        </w:rPr>
        <w:t>产品型号：Q021       输入电压：出厂默认AC 220V（110V可调节）</w:t>
      </w:r>
    </w:p>
    <w:p w:rsidR="008201DD" w:rsidRDefault="00E13EA7">
      <w:pPr>
        <w:rPr>
          <w:rFonts w:ascii="宋体" w:hAnsi="宋体"/>
          <w:sz w:val="28"/>
          <w:szCs w:val="28"/>
        </w:rPr>
      </w:pPr>
      <w:r>
        <w:rPr>
          <w:rFonts w:ascii="宋体" w:hAnsi="宋体" w:hint="eastAsia"/>
          <w:sz w:val="28"/>
          <w:szCs w:val="28"/>
        </w:rPr>
        <w:t xml:space="preserve">额定功率：450W       额定频率：50/60HZ              </w:t>
      </w:r>
    </w:p>
    <w:p w:rsidR="008201DD" w:rsidRDefault="00E13EA7">
      <w:pPr>
        <w:ind w:left="280" w:hangingChars="100" w:hanging="280"/>
        <w:rPr>
          <w:sz w:val="28"/>
          <w:szCs w:val="28"/>
        </w:rPr>
      </w:pPr>
      <w:r>
        <w:rPr>
          <w:rFonts w:ascii="宋体" w:hAnsi="宋体" w:hint="eastAsia"/>
          <w:sz w:val="28"/>
          <w:szCs w:val="28"/>
        </w:rPr>
        <w:t xml:space="preserve">电源连接方式：Y      速度：20米/分钟 </w:t>
      </w:r>
      <w:r>
        <w:rPr>
          <w:rFonts w:asciiTheme="minorEastAsia" w:hAnsiTheme="minorEastAsia"/>
          <w:bCs/>
          <w:sz w:val="28"/>
          <w:szCs w:val="28"/>
        </w:rPr>
        <w:t>MAX</w:t>
      </w:r>
      <w:r>
        <w:rPr>
          <w:rFonts w:ascii="宋体" w:hAnsi="宋体" w:hint="eastAsia"/>
          <w:sz w:val="28"/>
          <w:szCs w:val="28"/>
        </w:rPr>
        <w:t xml:space="preserve">                 </w:t>
      </w:r>
    </w:p>
    <w:p w:rsidR="008201DD" w:rsidRDefault="00E13EA7">
      <w:pPr>
        <w:rPr>
          <w:rFonts w:ascii="宋体" w:hAnsi="宋体"/>
          <w:sz w:val="28"/>
          <w:szCs w:val="28"/>
        </w:rPr>
      </w:pPr>
      <w:r>
        <w:rPr>
          <w:rFonts w:ascii="宋体" w:hAnsi="宋体" w:hint="eastAsia"/>
          <w:sz w:val="28"/>
          <w:szCs w:val="28"/>
        </w:rPr>
        <w:t xml:space="preserve">气压：0.8Mpa.Max  </w:t>
      </w:r>
      <w:r w:rsidRPr="00BA4B7D">
        <w:rPr>
          <w:rFonts w:ascii="宋体" w:hAnsi="宋体" w:hint="eastAsia"/>
          <w:sz w:val="28"/>
          <w:szCs w:val="28"/>
        </w:rPr>
        <w:t>（外接气源）</w:t>
      </w:r>
      <w:r>
        <w:rPr>
          <w:rFonts w:ascii="宋体" w:hAnsi="宋体" w:hint="eastAsia"/>
          <w:sz w:val="28"/>
          <w:szCs w:val="28"/>
        </w:rPr>
        <w:t xml:space="preserve">   </w:t>
      </w:r>
    </w:p>
    <w:p w:rsidR="008201DD" w:rsidRDefault="00E13EA7">
      <w:pPr>
        <w:rPr>
          <w:rFonts w:ascii="宋体" w:hAnsi="宋体"/>
          <w:sz w:val="28"/>
          <w:szCs w:val="28"/>
        </w:rPr>
      </w:pPr>
      <w:r>
        <w:rPr>
          <w:rFonts w:ascii="宋体" w:hAnsi="宋体" w:hint="eastAsia"/>
          <w:sz w:val="28"/>
          <w:szCs w:val="28"/>
        </w:rPr>
        <w:t>防触电类别：I类</w:t>
      </w:r>
    </w:p>
    <w:p w:rsidR="008201DD" w:rsidRDefault="008201DD">
      <w:pPr>
        <w:ind w:left="280" w:hangingChars="100" w:hanging="280"/>
        <w:rPr>
          <w:rFonts w:ascii="宋体" w:hAnsi="宋体"/>
          <w:sz w:val="28"/>
          <w:szCs w:val="28"/>
        </w:rPr>
      </w:pPr>
    </w:p>
    <w:p w:rsidR="008201DD" w:rsidRDefault="00E13EA7">
      <w:pPr>
        <w:rPr>
          <w:sz w:val="24"/>
        </w:rPr>
      </w:pPr>
      <w:r>
        <w:rPr>
          <w:noProof/>
          <w:sz w:val="24"/>
        </w:rPr>
        <w:lastRenderedPageBreak/>
        <w:drawing>
          <wp:inline distT="0" distB="0" distL="0" distR="0">
            <wp:extent cx="5274310" cy="3695065"/>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cstate="print"/>
                    <a:srcRect/>
                    <a:stretch>
                      <a:fillRect/>
                    </a:stretch>
                  </pic:blipFill>
                  <pic:spPr>
                    <a:xfrm>
                      <a:off x="0" y="0"/>
                      <a:ext cx="5274310" cy="3695578"/>
                    </a:xfrm>
                    <a:prstGeom prst="rect">
                      <a:avLst/>
                    </a:prstGeom>
                    <a:noFill/>
                    <a:ln w="9525">
                      <a:noFill/>
                      <a:miter lim="800000"/>
                      <a:headEnd/>
                      <a:tailEnd/>
                    </a:ln>
                  </pic:spPr>
                </pic:pic>
              </a:graphicData>
            </a:graphic>
          </wp:inline>
        </w:drawing>
      </w:r>
    </w:p>
    <w:p w:rsidR="008201DD" w:rsidRDefault="00E13EA7">
      <w:pPr>
        <w:jc w:val="center"/>
        <w:rPr>
          <w:sz w:val="24"/>
        </w:rPr>
      </w:pPr>
      <w:r>
        <w:rPr>
          <w:rFonts w:hint="eastAsia"/>
          <w:sz w:val="24"/>
        </w:rPr>
        <w:t>图</w:t>
      </w:r>
      <w:r>
        <w:rPr>
          <w:rFonts w:hint="eastAsia"/>
          <w:sz w:val="24"/>
        </w:rPr>
        <w:t>1</w:t>
      </w:r>
      <w:r>
        <w:rPr>
          <w:rFonts w:hint="eastAsia"/>
          <w:sz w:val="24"/>
        </w:rPr>
        <w:t>（机器全图）</w:t>
      </w:r>
    </w:p>
    <w:p w:rsidR="008201DD" w:rsidRDefault="008201DD">
      <w:pPr>
        <w:rPr>
          <w:sz w:val="24"/>
        </w:rPr>
      </w:pPr>
    </w:p>
    <w:p w:rsidR="008201DD" w:rsidRDefault="008201DD">
      <w:pPr>
        <w:rPr>
          <w:sz w:val="24"/>
        </w:rPr>
      </w:pPr>
    </w:p>
    <w:p w:rsidR="008201DD" w:rsidRDefault="008201DD">
      <w:pPr>
        <w:rPr>
          <w:sz w:val="24"/>
        </w:rPr>
      </w:pPr>
    </w:p>
    <w:p w:rsidR="008201DD" w:rsidRDefault="008201DD">
      <w:pPr>
        <w:rPr>
          <w:sz w:val="24"/>
        </w:rPr>
      </w:pPr>
    </w:p>
    <w:p w:rsidR="008201DD" w:rsidRDefault="00E13EA7">
      <w:pPr>
        <w:rPr>
          <w:sz w:val="24"/>
        </w:rPr>
      </w:pPr>
      <w:r>
        <w:rPr>
          <w:noProof/>
          <w:sz w:val="24"/>
        </w:rPr>
        <w:drawing>
          <wp:inline distT="0" distB="0" distL="0" distR="0">
            <wp:extent cx="5125720" cy="3716020"/>
            <wp:effectExtent l="1905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noChangeArrowheads="1"/>
                    </pic:cNvPicPr>
                  </pic:nvPicPr>
                  <pic:blipFill>
                    <a:blip r:embed="rId9" cstate="print"/>
                    <a:srcRect/>
                    <a:stretch>
                      <a:fillRect/>
                    </a:stretch>
                  </pic:blipFill>
                  <pic:spPr>
                    <a:xfrm>
                      <a:off x="0" y="0"/>
                      <a:ext cx="5129367" cy="3718814"/>
                    </a:xfrm>
                    <a:prstGeom prst="rect">
                      <a:avLst/>
                    </a:prstGeom>
                    <a:noFill/>
                    <a:ln w="9525">
                      <a:noFill/>
                      <a:miter lim="800000"/>
                      <a:headEnd/>
                      <a:tailEnd/>
                    </a:ln>
                  </pic:spPr>
                </pic:pic>
              </a:graphicData>
            </a:graphic>
          </wp:inline>
        </w:drawing>
      </w:r>
    </w:p>
    <w:p w:rsidR="008201DD" w:rsidRDefault="00E13EA7">
      <w:pPr>
        <w:jc w:val="center"/>
        <w:rPr>
          <w:color w:val="000000" w:themeColor="text1"/>
          <w:sz w:val="24"/>
        </w:rPr>
      </w:pPr>
      <w:r>
        <w:rPr>
          <w:rFonts w:hint="eastAsia"/>
          <w:color w:val="000000" w:themeColor="text1"/>
          <w:sz w:val="24"/>
        </w:rPr>
        <w:t>图</w:t>
      </w:r>
      <w:r>
        <w:rPr>
          <w:rFonts w:hint="eastAsia"/>
          <w:color w:val="000000" w:themeColor="text1"/>
          <w:sz w:val="24"/>
        </w:rPr>
        <w:t xml:space="preserve"> 2</w:t>
      </w:r>
      <w:r>
        <w:rPr>
          <w:rFonts w:hint="eastAsia"/>
          <w:color w:val="000000" w:themeColor="text1"/>
          <w:sz w:val="24"/>
        </w:rPr>
        <w:t>（机器后视图）</w:t>
      </w:r>
    </w:p>
    <w:p w:rsidR="008201DD" w:rsidRDefault="008201DD">
      <w:pPr>
        <w:rPr>
          <w:color w:val="FF0000"/>
          <w:sz w:val="24"/>
        </w:rPr>
      </w:pPr>
    </w:p>
    <w:p w:rsidR="008201DD" w:rsidRDefault="008201DD">
      <w:pPr>
        <w:rPr>
          <w:color w:val="FF0000"/>
          <w:sz w:val="24"/>
        </w:rPr>
      </w:pPr>
    </w:p>
    <w:p w:rsidR="008201DD" w:rsidRDefault="00E13EA7">
      <w:pPr>
        <w:ind w:firstLineChars="50" w:firstLine="120"/>
        <w:jc w:val="center"/>
        <w:rPr>
          <w:color w:val="FF0000"/>
          <w:sz w:val="24"/>
        </w:rPr>
      </w:pPr>
      <w:r>
        <w:rPr>
          <w:noProof/>
          <w:color w:val="FF0000"/>
          <w:sz w:val="24"/>
        </w:rPr>
        <w:drawing>
          <wp:inline distT="0" distB="0" distL="0" distR="0">
            <wp:extent cx="4690745" cy="3727450"/>
            <wp:effectExtent l="19050" t="0" r="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noChangeArrowheads="1"/>
                    </pic:cNvPicPr>
                  </pic:nvPicPr>
                  <pic:blipFill>
                    <a:blip r:embed="rId10" cstate="print"/>
                    <a:srcRect/>
                    <a:stretch>
                      <a:fillRect/>
                    </a:stretch>
                  </pic:blipFill>
                  <pic:spPr>
                    <a:xfrm>
                      <a:off x="0" y="0"/>
                      <a:ext cx="4690333" cy="3727330"/>
                    </a:xfrm>
                    <a:prstGeom prst="rect">
                      <a:avLst/>
                    </a:prstGeom>
                    <a:noFill/>
                    <a:ln w="9525">
                      <a:noFill/>
                      <a:miter lim="800000"/>
                      <a:headEnd/>
                      <a:tailEnd/>
                    </a:ln>
                  </pic:spPr>
                </pic:pic>
              </a:graphicData>
            </a:graphic>
          </wp:inline>
        </w:drawing>
      </w:r>
    </w:p>
    <w:p w:rsidR="008201DD" w:rsidRDefault="008201DD">
      <w:pPr>
        <w:rPr>
          <w:color w:val="FF0000"/>
          <w:sz w:val="24"/>
        </w:rPr>
      </w:pPr>
    </w:p>
    <w:p w:rsidR="008201DD" w:rsidRDefault="00E13EA7">
      <w:pPr>
        <w:jc w:val="center"/>
        <w:rPr>
          <w:color w:val="000000" w:themeColor="text1"/>
          <w:sz w:val="24"/>
        </w:rPr>
      </w:pPr>
      <w:r>
        <w:rPr>
          <w:rFonts w:hint="eastAsia"/>
          <w:color w:val="000000" w:themeColor="text1"/>
          <w:sz w:val="24"/>
        </w:rPr>
        <w:t>图</w:t>
      </w:r>
      <w:r>
        <w:rPr>
          <w:rFonts w:hint="eastAsia"/>
          <w:color w:val="000000" w:themeColor="text1"/>
          <w:sz w:val="24"/>
        </w:rPr>
        <w:t>3</w:t>
      </w:r>
      <w:r>
        <w:rPr>
          <w:rFonts w:hint="eastAsia"/>
          <w:color w:val="000000" w:themeColor="text1"/>
          <w:sz w:val="24"/>
        </w:rPr>
        <w:t>（控制面板）</w:t>
      </w:r>
    </w:p>
    <w:p w:rsidR="008201DD" w:rsidRDefault="008201DD">
      <w:pPr>
        <w:rPr>
          <w:rFonts w:eastAsia="宋体"/>
          <w:color w:val="FF0000"/>
          <w:sz w:val="24"/>
        </w:rPr>
      </w:pPr>
    </w:p>
    <w:p w:rsidR="008201DD" w:rsidRDefault="00E13EA7">
      <w:pPr>
        <w:rPr>
          <w:b/>
          <w:sz w:val="32"/>
          <w:szCs w:val="32"/>
        </w:rPr>
      </w:pPr>
      <w:r>
        <w:rPr>
          <w:rFonts w:hint="eastAsia"/>
          <w:b/>
          <w:sz w:val="32"/>
          <w:szCs w:val="32"/>
        </w:rPr>
        <w:t>安装操作方法</w:t>
      </w:r>
    </w:p>
    <w:p w:rsidR="008201DD" w:rsidRDefault="00E13EA7">
      <w:pPr>
        <w:pStyle w:val="a6"/>
        <w:numPr>
          <w:ilvl w:val="0"/>
          <w:numId w:val="1"/>
        </w:numPr>
        <w:ind w:firstLineChars="0"/>
        <w:rPr>
          <w:sz w:val="24"/>
          <w:szCs w:val="24"/>
        </w:rPr>
      </w:pPr>
      <w:r>
        <w:rPr>
          <w:rFonts w:hint="eastAsia"/>
          <w:sz w:val="24"/>
          <w:szCs w:val="24"/>
        </w:rPr>
        <w:t>将放料轴、导料杆分别安装于图</w:t>
      </w:r>
      <w:r>
        <w:rPr>
          <w:rFonts w:hint="eastAsia"/>
          <w:sz w:val="24"/>
          <w:szCs w:val="24"/>
        </w:rPr>
        <w:t>1</w:t>
      </w:r>
      <w:r>
        <w:rPr>
          <w:rFonts w:hint="eastAsia"/>
          <w:sz w:val="24"/>
          <w:szCs w:val="24"/>
        </w:rPr>
        <w:t>所示位置（辅助工具：六角），空压机气管接入机器；</w:t>
      </w:r>
    </w:p>
    <w:p w:rsidR="008201DD" w:rsidRDefault="00E13EA7">
      <w:pPr>
        <w:pStyle w:val="a6"/>
        <w:numPr>
          <w:ilvl w:val="0"/>
          <w:numId w:val="1"/>
        </w:numPr>
        <w:ind w:firstLineChars="0"/>
        <w:rPr>
          <w:sz w:val="24"/>
          <w:szCs w:val="24"/>
        </w:rPr>
      </w:pPr>
      <w:r>
        <w:rPr>
          <w:rFonts w:hint="eastAsia"/>
          <w:sz w:val="24"/>
          <w:szCs w:val="24"/>
        </w:rPr>
        <w:t>将膜装上放料轴，放料限位</w:t>
      </w:r>
      <w:r>
        <w:rPr>
          <w:rFonts w:hint="eastAsia"/>
          <w:sz w:val="24"/>
          <w:szCs w:val="24"/>
        </w:rPr>
        <w:t>1</w:t>
      </w:r>
      <w:r>
        <w:rPr>
          <w:rFonts w:hint="eastAsia"/>
          <w:sz w:val="24"/>
          <w:szCs w:val="24"/>
        </w:rPr>
        <w:t>安装于图</w:t>
      </w:r>
      <w:r>
        <w:rPr>
          <w:rFonts w:hint="eastAsia"/>
          <w:sz w:val="24"/>
          <w:szCs w:val="24"/>
        </w:rPr>
        <w:t>1</w:t>
      </w:r>
      <w:r>
        <w:rPr>
          <w:rFonts w:hint="eastAsia"/>
          <w:sz w:val="24"/>
          <w:szCs w:val="24"/>
        </w:rPr>
        <w:t>所示位置（与膜贴合）；</w:t>
      </w:r>
    </w:p>
    <w:p w:rsidR="008201DD" w:rsidRDefault="00E13EA7">
      <w:pPr>
        <w:pStyle w:val="a6"/>
        <w:numPr>
          <w:ilvl w:val="0"/>
          <w:numId w:val="1"/>
        </w:numPr>
        <w:ind w:firstLineChars="0"/>
        <w:rPr>
          <w:sz w:val="24"/>
          <w:szCs w:val="24"/>
        </w:rPr>
      </w:pPr>
      <w:r>
        <w:rPr>
          <w:rFonts w:hint="eastAsia"/>
          <w:sz w:val="24"/>
          <w:szCs w:val="24"/>
        </w:rPr>
        <w:t>接上电源线开启电源，膜绕过导料杆，穿过出气管并拉至牵引轮内，按点动进料键，待膜拉至机器外再按启动键开始吹膜。</w:t>
      </w:r>
    </w:p>
    <w:p w:rsidR="008201DD" w:rsidRDefault="00E13EA7">
      <w:pPr>
        <w:pStyle w:val="a6"/>
        <w:numPr>
          <w:ilvl w:val="0"/>
          <w:numId w:val="1"/>
        </w:numPr>
        <w:spacing w:line="276" w:lineRule="auto"/>
        <w:ind w:firstLineChars="0"/>
        <w:rPr>
          <w:sz w:val="24"/>
          <w:szCs w:val="24"/>
        </w:rPr>
      </w:pPr>
      <w:r>
        <w:rPr>
          <w:rFonts w:hint="eastAsia"/>
          <w:sz w:val="24"/>
          <w:szCs w:val="24"/>
        </w:rPr>
        <w:t>根据不同气柱材料尺寸进行调整气量，无固定准则，需自行调整记录。</w:t>
      </w:r>
    </w:p>
    <w:p w:rsidR="008201DD" w:rsidRDefault="008201DD">
      <w:pPr>
        <w:rPr>
          <w:sz w:val="24"/>
          <w:szCs w:val="24"/>
        </w:rPr>
      </w:pPr>
    </w:p>
    <w:p w:rsidR="008201DD" w:rsidRDefault="00E13EA7">
      <w:pPr>
        <w:rPr>
          <w:b/>
          <w:sz w:val="32"/>
          <w:szCs w:val="32"/>
        </w:rPr>
      </w:pPr>
      <w:r>
        <w:rPr>
          <w:rFonts w:hint="eastAsia"/>
          <w:b/>
          <w:sz w:val="32"/>
          <w:szCs w:val="32"/>
        </w:rPr>
        <w:t>注意事项</w:t>
      </w:r>
      <w:bookmarkStart w:id="0" w:name="_GoBack"/>
      <w:bookmarkEnd w:id="0"/>
    </w:p>
    <w:p w:rsidR="008201DD" w:rsidRDefault="00E13EA7">
      <w:pPr>
        <w:ind w:left="240" w:hangingChars="100" w:hanging="240"/>
        <w:rPr>
          <w:sz w:val="24"/>
          <w:szCs w:val="24"/>
        </w:rPr>
      </w:pPr>
      <w:r>
        <w:rPr>
          <w:rFonts w:hint="eastAsia"/>
          <w:sz w:val="24"/>
          <w:szCs w:val="24"/>
        </w:rPr>
        <w:t>1.</w:t>
      </w:r>
      <w:r>
        <w:rPr>
          <w:rFonts w:hint="eastAsia"/>
          <w:sz w:val="24"/>
          <w:szCs w:val="24"/>
        </w:rPr>
        <w:t>气柱机需外接气源，气源压力必须大于气柱机气压表上所调整的压力，如发现持续加大气压气柱仍不饱满，检查外接气源压力是否够用，外接气源一般在</w:t>
      </w:r>
      <w:r>
        <w:rPr>
          <w:rFonts w:hint="eastAsia"/>
          <w:sz w:val="24"/>
          <w:szCs w:val="24"/>
        </w:rPr>
        <w:t>5kg/cm</w:t>
      </w:r>
      <w:r>
        <w:rPr>
          <w:rFonts w:hint="eastAsia"/>
          <w:sz w:val="24"/>
          <w:szCs w:val="24"/>
        </w:rPr>
        <w:t>²左右。</w:t>
      </w:r>
    </w:p>
    <w:p w:rsidR="008201DD" w:rsidRDefault="00E13EA7">
      <w:pPr>
        <w:ind w:left="240" w:hangingChars="100" w:hanging="240"/>
        <w:rPr>
          <w:sz w:val="24"/>
          <w:szCs w:val="24"/>
        </w:rPr>
      </w:pPr>
      <w:r>
        <w:rPr>
          <w:rFonts w:hint="eastAsia"/>
          <w:sz w:val="24"/>
          <w:szCs w:val="24"/>
        </w:rPr>
        <w:t>2.</w:t>
      </w:r>
      <w:r>
        <w:rPr>
          <w:rFonts w:hint="eastAsia"/>
          <w:sz w:val="24"/>
          <w:szCs w:val="24"/>
        </w:rPr>
        <w:t>如发现气柱袋偶尔有一根柱子吹不饱或者吹不起来请联系气柱袋材料提供方检查袋子进气阀。</w:t>
      </w:r>
    </w:p>
    <w:p w:rsidR="008201DD" w:rsidRDefault="00E13EA7">
      <w:pPr>
        <w:ind w:left="240" w:hangingChars="100" w:hanging="240"/>
        <w:rPr>
          <w:sz w:val="24"/>
          <w:szCs w:val="24"/>
        </w:rPr>
      </w:pPr>
      <w:r>
        <w:rPr>
          <w:rFonts w:hint="eastAsia"/>
          <w:sz w:val="24"/>
          <w:szCs w:val="24"/>
        </w:rPr>
        <w:t>3.</w:t>
      </w:r>
      <w:r>
        <w:rPr>
          <w:rFonts w:hint="eastAsia"/>
          <w:sz w:val="24"/>
          <w:szCs w:val="24"/>
        </w:rPr>
        <w:t>卷料难免有接头在内，充气时不可长时间脱岗；</w:t>
      </w:r>
    </w:p>
    <w:p w:rsidR="008201DD" w:rsidRDefault="00E13EA7">
      <w:pPr>
        <w:ind w:left="240" w:hangingChars="100" w:hanging="240"/>
        <w:rPr>
          <w:sz w:val="24"/>
          <w:szCs w:val="24"/>
        </w:rPr>
      </w:pPr>
      <w:r>
        <w:rPr>
          <w:rFonts w:hint="eastAsia"/>
          <w:sz w:val="24"/>
          <w:szCs w:val="24"/>
        </w:rPr>
        <w:t>4.</w:t>
      </w:r>
      <w:r>
        <w:rPr>
          <w:rFonts w:hint="eastAsia"/>
          <w:sz w:val="24"/>
          <w:szCs w:val="24"/>
        </w:rPr>
        <w:t>定期检查刀片磨损情况，如发现毛边请更换刀片。</w:t>
      </w:r>
    </w:p>
    <w:p w:rsidR="008201DD" w:rsidRDefault="00E13EA7">
      <w:pPr>
        <w:rPr>
          <w:b/>
          <w:sz w:val="32"/>
          <w:szCs w:val="32"/>
        </w:rPr>
      </w:pPr>
      <w:r>
        <w:rPr>
          <w:rFonts w:hint="eastAsia"/>
          <w:b/>
          <w:sz w:val="32"/>
          <w:szCs w:val="32"/>
        </w:rPr>
        <w:t>禁：设备禁止缺料运行！！！</w:t>
      </w:r>
    </w:p>
    <w:sectPr w:rsidR="008201DD" w:rsidSect="008201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2EEA"/>
    <w:multiLevelType w:val="multilevel"/>
    <w:tmpl w:val="0E212EE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02A0"/>
    <w:rsid w:val="000A1CD9"/>
    <w:rsid w:val="000A500B"/>
    <w:rsid w:val="000C424F"/>
    <w:rsid w:val="000C60AA"/>
    <w:rsid w:val="000F02ED"/>
    <w:rsid w:val="00104A73"/>
    <w:rsid w:val="0014733C"/>
    <w:rsid w:val="00151A97"/>
    <w:rsid w:val="00183A7F"/>
    <w:rsid w:val="001C65E6"/>
    <w:rsid w:val="001F2BD3"/>
    <w:rsid w:val="002A4C98"/>
    <w:rsid w:val="00302A4C"/>
    <w:rsid w:val="00316896"/>
    <w:rsid w:val="00323050"/>
    <w:rsid w:val="00341042"/>
    <w:rsid w:val="003540EB"/>
    <w:rsid w:val="00374166"/>
    <w:rsid w:val="0042629B"/>
    <w:rsid w:val="004315A7"/>
    <w:rsid w:val="00455C47"/>
    <w:rsid w:val="004910A5"/>
    <w:rsid w:val="004B137B"/>
    <w:rsid w:val="004F0192"/>
    <w:rsid w:val="004F5334"/>
    <w:rsid w:val="0050778C"/>
    <w:rsid w:val="005702AE"/>
    <w:rsid w:val="005878C7"/>
    <w:rsid w:val="005A77F4"/>
    <w:rsid w:val="005C0E8E"/>
    <w:rsid w:val="005E2250"/>
    <w:rsid w:val="00673EE0"/>
    <w:rsid w:val="006907C9"/>
    <w:rsid w:val="006936AB"/>
    <w:rsid w:val="006C122F"/>
    <w:rsid w:val="006F4133"/>
    <w:rsid w:val="00776E40"/>
    <w:rsid w:val="00785657"/>
    <w:rsid w:val="007D00C5"/>
    <w:rsid w:val="008201DD"/>
    <w:rsid w:val="0084715E"/>
    <w:rsid w:val="00855A08"/>
    <w:rsid w:val="008572D9"/>
    <w:rsid w:val="008653F4"/>
    <w:rsid w:val="0088086C"/>
    <w:rsid w:val="0088352B"/>
    <w:rsid w:val="008946EA"/>
    <w:rsid w:val="008C37DC"/>
    <w:rsid w:val="008E3E32"/>
    <w:rsid w:val="008F6014"/>
    <w:rsid w:val="008F7452"/>
    <w:rsid w:val="0099282E"/>
    <w:rsid w:val="009D61EA"/>
    <w:rsid w:val="009E1562"/>
    <w:rsid w:val="00A2139B"/>
    <w:rsid w:val="00A220F2"/>
    <w:rsid w:val="00A9690A"/>
    <w:rsid w:val="00AA1833"/>
    <w:rsid w:val="00AC6427"/>
    <w:rsid w:val="00AD1CAC"/>
    <w:rsid w:val="00AD594A"/>
    <w:rsid w:val="00B3020A"/>
    <w:rsid w:val="00BA4B7D"/>
    <w:rsid w:val="00BF1782"/>
    <w:rsid w:val="00C102A0"/>
    <w:rsid w:val="00C35E29"/>
    <w:rsid w:val="00C41D3F"/>
    <w:rsid w:val="00C6485E"/>
    <w:rsid w:val="00CA1EDF"/>
    <w:rsid w:val="00CA3FEB"/>
    <w:rsid w:val="00CA5C3A"/>
    <w:rsid w:val="00CC7CC1"/>
    <w:rsid w:val="00CD78B4"/>
    <w:rsid w:val="00CE0FD3"/>
    <w:rsid w:val="00D11530"/>
    <w:rsid w:val="00D21E34"/>
    <w:rsid w:val="00D23415"/>
    <w:rsid w:val="00D330B0"/>
    <w:rsid w:val="00DA7679"/>
    <w:rsid w:val="00E13EA7"/>
    <w:rsid w:val="00E51306"/>
    <w:rsid w:val="00EA47F6"/>
    <w:rsid w:val="00F81F61"/>
    <w:rsid w:val="00F825AA"/>
    <w:rsid w:val="00FE4C04"/>
    <w:rsid w:val="018E7819"/>
    <w:rsid w:val="01E272A3"/>
    <w:rsid w:val="029C57D8"/>
    <w:rsid w:val="02A112DB"/>
    <w:rsid w:val="04BC3254"/>
    <w:rsid w:val="04F2372E"/>
    <w:rsid w:val="054F27C3"/>
    <w:rsid w:val="06BC2999"/>
    <w:rsid w:val="07175632"/>
    <w:rsid w:val="096B4801"/>
    <w:rsid w:val="0BD14F70"/>
    <w:rsid w:val="0BDF4286"/>
    <w:rsid w:val="0CB40DE6"/>
    <w:rsid w:val="0DDF2AD2"/>
    <w:rsid w:val="0EA53794"/>
    <w:rsid w:val="0F033B2E"/>
    <w:rsid w:val="0FEA05A8"/>
    <w:rsid w:val="111A0C9A"/>
    <w:rsid w:val="12126CB4"/>
    <w:rsid w:val="13AC0FD3"/>
    <w:rsid w:val="14155180"/>
    <w:rsid w:val="16F577B6"/>
    <w:rsid w:val="16FB7141"/>
    <w:rsid w:val="170C2C5F"/>
    <w:rsid w:val="17411E34"/>
    <w:rsid w:val="187334AB"/>
    <w:rsid w:val="19237DCB"/>
    <w:rsid w:val="1B3C5EBC"/>
    <w:rsid w:val="1B4667CC"/>
    <w:rsid w:val="1E977E3D"/>
    <w:rsid w:val="1F516372"/>
    <w:rsid w:val="224A3AD1"/>
    <w:rsid w:val="230C030B"/>
    <w:rsid w:val="24A75B2E"/>
    <w:rsid w:val="24ED0821"/>
    <w:rsid w:val="255414CA"/>
    <w:rsid w:val="27657FB0"/>
    <w:rsid w:val="27B35B31"/>
    <w:rsid w:val="286C74DE"/>
    <w:rsid w:val="28865B09"/>
    <w:rsid w:val="2892191C"/>
    <w:rsid w:val="29DF73C0"/>
    <w:rsid w:val="2B62753C"/>
    <w:rsid w:val="2C817993"/>
    <w:rsid w:val="2D5269E7"/>
    <w:rsid w:val="2D5E607D"/>
    <w:rsid w:val="2ED004DD"/>
    <w:rsid w:val="300D5966"/>
    <w:rsid w:val="30DB1837"/>
    <w:rsid w:val="31300F41"/>
    <w:rsid w:val="31FA3E8C"/>
    <w:rsid w:val="34933B51"/>
    <w:rsid w:val="34CC172C"/>
    <w:rsid w:val="34FF5BBC"/>
    <w:rsid w:val="36663EA9"/>
    <w:rsid w:val="36E41D9C"/>
    <w:rsid w:val="388A3751"/>
    <w:rsid w:val="38EB6C6E"/>
    <w:rsid w:val="39255B4E"/>
    <w:rsid w:val="3A6B3CDC"/>
    <w:rsid w:val="3CEA16FC"/>
    <w:rsid w:val="3E756C84"/>
    <w:rsid w:val="41991DB0"/>
    <w:rsid w:val="41B21655"/>
    <w:rsid w:val="425311DE"/>
    <w:rsid w:val="426C7B8A"/>
    <w:rsid w:val="44865C7B"/>
    <w:rsid w:val="467B15AE"/>
    <w:rsid w:val="46C13F47"/>
    <w:rsid w:val="473110DC"/>
    <w:rsid w:val="47613E2A"/>
    <w:rsid w:val="4934502A"/>
    <w:rsid w:val="4A136C16"/>
    <w:rsid w:val="4A17561C"/>
    <w:rsid w:val="4A4C2273"/>
    <w:rsid w:val="4ABB0329"/>
    <w:rsid w:val="4B9112B8"/>
    <w:rsid w:val="4D99745C"/>
    <w:rsid w:val="4E03108A"/>
    <w:rsid w:val="4E1E76B5"/>
    <w:rsid w:val="4F2946F0"/>
    <w:rsid w:val="4F2C5674"/>
    <w:rsid w:val="4FFC24CA"/>
    <w:rsid w:val="51797438"/>
    <w:rsid w:val="53FF00DB"/>
    <w:rsid w:val="552968C4"/>
    <w:rsid w:val="55BD4BB9"/>
    <w:rsid w:val="561455C8"/>
    <w:rsid w:val="5715646F"/>
    <w:rsid w:val="580C5702"/>
    <w:rsid w:val="58495567"/>
    <w:rsid w:val="585B2F03"/>
    <w:rsid w:val="59AA3EAA"/>
    <w:rsid w:val="59DC20FA"/>
    <w:rsid w:val="5AC36B75"/>
    <w:rsid w:val="5C407366"/>
    <w:rsid w:val="5C564D8D"/>
    <w:rsid w:val="5D7209DD"/>
    <w:rsid w:val="5D751961"/>
    <w:rsid w:val="5E53354E"/>
    <w:rsid w:val="5F3A5DCA"/>
    <w:rsid w:val="610872BF"/>
    <w:rsid w:val="63B32720"/>
    <w:rsid w:val="63ED5D7D"/>
    <w:rsid w:val="643428F1"/>
    <w:rsid w:val="6458542D"/>
    <w:rsid w:val="64E7729A"/>
    <w:rsid w:val="65813C15"/>
    <w:rsid w:val="663C4348"/>
    <w:rsid w:val="687C2679"/>
    <w:rsid w:val="6892425B"/>
    <w:rsid w:val="689B512C"/>
    <w:rsid w:val="68B66FDB"/>
    <w:rsid w:val="6A333F49"/>
    <w:rsid w:val="6A4536E2"/>
    <w:rsid w:val="6B6B74C9"/>
    <w:rsid w:val="6B992596"/>
    <w:rsid w:val="6D7F6F34"/>
    <w:rsid w:val="6DEB6263"/>
    <w:rsid w:val="6EFB3EA2"/>
    <w:rsid w:val="6F060B3A"/>
    <w:rsid w:val="704760C2"/>
    <w:rsid w:val="712E093E"/>
    <w:rsid w:val="71606B8F"/>
    <w:rsid w:val="72B461BC"/>
    <w:rsid w:val="73827B0E"/>
    <w:rsid w:val="73CC6C88"/>
    <w:rsid w:val="75801B52"/>
    <w:rsid w:val="75C31342"/>
    <w:rsid w:val="75DC7CED"/>
    <w:rsid w:val="76AD6D41"/>
    <w:rsid w:val="784635DF"/>
    <w:rsid w:val="790849A2"/>
    <w:rsid w:val="792564D0"/>
    <w:rsid w:val="79882CF2"/>
    <w:rsid w:val="79BE53CA"/>
    <w:rsid w:val="7A3F4A1F"/>
    <w:rsid w:val="7BC13896"/>
    <w:rsid w:val="7BC4481A"/>
    <w:rsid w:val="7CB34123"/>
    <w:rsid w:val="7CD014D5"/>
    <w:rsid w:val="7D5826B2"/>
    <w:rsid w:val="7D5C6DF4"/>
    <w:rsid w:val="7DA008A8"/>
    <w:rsid w:val="7E8C722C"/>
    <w:rsid w:val="7F0D0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1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8201DD"/>
    <w:rPr>
      <w:sz w:val="18"/>
      <w:szCs w:val="18"/>
    </w:rPr>
  </w:style>
  <w:style w:type="paragraph" w:styleId="a4">
    <w:name w:val="footer"/>
    <w:basedOn w:val="a"/>
    <w:link w:val="Char0"/>
    <w:rsid w:val="008201DD"/>
    <w:pPr>
      <w:tabs>
        <w:tab w:val="center" w:pos="4153"/>
        <w:tab w:val="right" w:pos="8306"/>
      </w:tabs>
      <w:snapToGrid w:val="0"/>
      <w:jc w:val="left"/>
    </w:pPr>
    <w:rPr>
      <w:sz w:val="18"/>
      <w:szCs w:val="18"/>
    </w:rPr>
  </w:style>
  <w:style w:type="paragraph" w:styleId="a5">
    <w:name w:val="header"/>
    <w:basedOn w:val="a"/>
    <w:link w:val="Char1"/>
    <w:qFormat/>
    <w:rsid w:val="008201DD"/>
    <w:pPr>
      <w:pBdr>
        <w:bottom w:val="single" w:sz="6" w:space="1" w:color="auto"/>
      </w:pBdr>
      <w:tabs>
        <w:tab w:val="center" w:pos="4153"/>
        <w:tab w:val="right" w:pos="8306"/>
      </w:tabs>
      <w:snapToGrid w:val="0"/>
      <w:jc w:val="center"/>
    </w:pPr>
    <w:rPr>
      <w:sz w:val="18"/>
      <w:szCs w:val="18"/>
    </w:rPr>
  </w:style>
  <w:style w:type="paragraph" w:customStyle="1" w:styleId="Style1">
    <w:name w:val="_Style 1"/>
    <w:basedOn w:val="a"/>
    <w:uiPriority w:val="34"/>
    <w:qFormat/>
    <w:rsid w:val="008201DD"/>
    <w:pPr>
      <w:ind w:firstLineChars="200" w:firstLine="420"/>
    </w:pPr>
  </w:style>
  <w:style w:type="character" w:customStyle="1" w:styleId="Char">
    <w:name w:val="批注框文本 Char"/>
    <w:basedOn w:val="a0"/>
    <w:link w:val="a3"/>
    <w:qFormat/>
    <w:rsid w:val="008201DD"/>
    <w:rPr>
      <w:kern w:val="2"/>
      <w:sz w:val="18"/>
      <w:szCs w:val="18"/>
    </w:rPr>
  </w:style>
  <w:style w:type="paragraph" w:styleId="a6">
    <w:name w:val="List Paragraph"/>
    <w:basedOn w:val="a"/>
    <w:uiPriority w:val="99"/>
    <w:unhideWhenUsed/>
    <w:qFormat/>
    <w:rsid w:val="008201DD"/>
    <w:pPr>
      <w:ind w:firstLineChars="200" w:firstLine="420"/>
    </w:pPr>
  </w:style>
  <w:style w:type="character" w:customStyle="1" w:styleId="Char1">
    <w:name w:val="页眉 Char"/>
    <w:basedOn w:val="a0"/>
    <w:link w:val="a5"/>
    <w:rsid w:val="008201DD"/>
    <w:rPr>
      <w:kern w:val="2"/>
      <w:sz w:val="18"/>
      <w:szCs w:val="18"/>
    </w:rPr>
  </w:style>
  <w:style w:type="character" w:customStyle="1" w:styleId="Char0">
    <w:name w:val="页脚 Char"/>
    <w:basedOn w:val="a0"/>
    <w:link w:val="a4"/>
    <w:rsid w:val="008201D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55</cp:revision>
  <cp:lastPrinted>2018-05-06T02:42:00Z</cp:lastPrinted>
  <dcterms:created xsi:type="dcterms:W3CDTF">2014-10-29T12:08:00Z</dcterms:created>
  <dcterms:modified xsi:type="dcterms:W3CDTF">2018-05-22T02:15:00Z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